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Pr="00A15BAC" w:rsidRDefault="00094C74" w:rsidP="00094C74">
      <w:pPr>
        <w:tabs>
          <w:tab w:val="center" w:pos="4513"/>
          <w:tab w:val="right" w:pos="9026"/>
        </w:tabs>
        <w:spacing w:after="0" w:line="240" w:lineRule="auto"/>
        <w:jc w:val="center"/>
        <w:rPr>
          <w:rFonts w:ascii="Verdana" w:hAnsi="Verdana"/>
          <w:b/>
          <w:sz w:val="36"/>
          <w:szCs w:val="36"/>
        </w:rPr>
      </w:pPr>
      <w:r w:rsidRPr="00094C74">
        <w:rPr>
          <w:b/>
          <w:noProof/>
          <w:sz w:val="36"/>
          <w:szCs w:val="36"/>
          <w:lang w:eastAsia="en-GB"/>
        </w:rPr>
        <w:t>Comissioning, Planning, risk stratification, patient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rsidTr="00094C74">
        <w:trPr>
          <w:trHeight w:val="300"/>
        </w:trPr>
        <w:tc>
          <w:tcPr>
            <w:tcW w:w="9242" w:type="dxa"/>
            <w:gridSpan w:val="2"/>
            <w:noWrap/>
          </w:tcPr>
          <w:p w:rsidR="00094C74" w:rsidRPr="00094C74" w:rsidRDefault="00094C74" w:rsidP="00094C74">
            <w:pPr>
              <w:spacing w:after="0" w:line="240" w:lineRule="auto"/>
              <w:rPr>
                <w:rFonts w:ascii="Times New Roman" w:hAnsi="Times New Roman"/>
                <w:b/>
                <w:color w:val="000000"/>
                <w:sz w:val="28"/>
                <w:szCs w:val="28"/>
                <w:lang w:eastAsia="en-GB"/>
              </w:rPr>
            </w:pPr>
            <w:r w:rsidRPr="00094C74">
              <w:rPr>
                <w:rFonts w:ascii="Times New Roman" w:hAnsi="Times New Roman"/>
                <w:b/>
                <w:color w:val="000000"/>
                <w:sz w:val="28"/>
                <w:szCs w:val="28"/>
                <w:lang w:eastAsia="en-GB"/>
              </w:rPr>
              <w:t>The records we keep enable us to plan for your care.</w:t>
            </w:r>
          </w:p>
          <w:p w:rsidR="00094C74" w:rsidRPr="00094C74" w:rsidRDefault="00094C74" w:rsidP="00094C74">
            <w:pPr>
              <w:spacing w:after="0" w:line="240" w:lineRule="auto"/>
              <w:rPr>
                <w:rFonts w:ascii="Times New Roman" w:hAnsi="Times New Roman"/>
                <w:b/>
                <w:color w:val="000000"/>
                <w:sz w:val="28"/>
                <w:szCs w:val="28"/>
                <w:lang w:eastAsia="en-GB"/>
              </w:rPr>
            </w:pPr>
          </w:p>
          <w:p w:rsidR="00094C74" w:rsidRPr="00094C74" w:rsidRDefault="00094C74" w:rsidP="00094C74">
            <w:pPr>
              <w:spacing w:after="0" w:line="240" w:lineRule="auto"/>
              <w:rPr>
                <w:rFonts w:ascii="Times New Roman" w:hAnsi="Times New Roman"/>
                <w:color w:val="000000"/>
                <w:sz w:val="28"/>
                <w:szCs w:val="24"/>
                <w:lang w:eastAsia="en-GB"/>
              </w:rPr>
            </w:pPr>
            <w:r w:rsidRPr="00094C74">
              <w:rPr>
                <w:rFonts w:ascii="Times New Roman" w:hAnsi="Times New Roman"/>
                <w:color w:val="000000"/>
                <w:sz w:val="28"/>
                <w:szCs w:val="28"/>
                <w:lang w:eastAsia="en-GB"/>
              </w:rPr>
              <w:t xml:space="preserve">This practice keeps data on you that we apply searches and algorithms to in order to identify from preventive interventions.  </w:t>
            </w:r>
          </w:p>
          <w:p w:rsidR="00094C74" w:rsidRPr="00094C74" w:rsidRDefault="00094C74" w:rsidP="00094C74">
            <w:pPr>
              <w:spacing w:after="0" w:line="240" w:lineRule="auto"/>
              <w:rPr>
                <w:rFonts w:ascii="Times New Roman" w:hAnsi="Times New Roman"/>
                <w:color w:val="000000"/>
                <w:sz w:val="28"/>
                <w:szCs w:val="24"/>
                <w:lang w:eastAsia="en-GB"/>
              </w:rPr>
            </w:pPr>
          </w:p>
          <w:p w:rsidR="00094C74" w:rsidRPr="00094C74" w:rsidRDefault="00094C74" w:rsidP="00094C74">
            <w:pPr>
              <w:spacing w:after="0" w:line="240" w:lineRule="auto"/>
              <w:rPr>
                <w:rFonts w:ascii="Times New Roman" w:hAnsi="Times New Roman"/>
                <w:color w:val="000000"/>
                <w:sz w:val="28"/>
                <w:szCs w:val="24"/>
                <w:lang w:eastAsia="en-GB"/>
              </w:rPr>
            </w:pPr>
            <w:r w:rsidRPr="00094C74">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rsidR="00094C74" w:rsidRPr="00094C74" w:rsidRDefault="00094C74" w:rsidP="00094C74">
            <w:pPr>
              <w:spacing w:after="0" w:line="240" w:lineRule="auto"/>
              <w:rPr>
                <w:rFonts w:ascii="Times New Roman" w:hAnsi="Times New Roman"/>
                <w:color w:val="000000"/>
                <w:sz w:val="28"/>
                <w:szCs w:val="24"/>
                <w:lang w:eastAsia="en-GB"/>
              </w:rPr>
            </w:pPr>
          </w:p>
          <w:p w:rsidR="00094C74" w:rsidRPr="00094C74" w:rsidRDefault="00094C74" w:rsidP="00094C74">
            <w:pPr>
              <w:spacing w:after="0" w:line="240" w:lineRule="auto"/>
              <w:rPr>
                <w:rFonts w:ascii="Times New Roman" w:hAnsi="Times New Roman"/>
                <w:color w:val="000000"/>
                <w:sz w:val="28"/>
                <w:szCs w:val="24"/>
                <w:lang w:eastAsia="en-GB"/>
              </w:rPr>
            </w:pPr>
            <w:r w:rsidRPr="00094C74">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094C74" w:rsidRPr="00094C74" w:rsidRDefault="00094C74" w:rsidP="00094C74">
            <w:pPr>
              <w:spacing w:after="0" w:line="240" w:lineRule="auto"/>
              <w:rPr>
                <w:rFonts w:ascii="Times New Roman" w:hAnsi="Times New Roman"/>
                <w:color w:val="000000"/>
                <w:sz w:val="28"/>
                <w:szCs w:val="24"/>
                <w:lang w:eastAsia="en-GB"/>
              </w:rPr>
            </w:pPr>
          </w:p>
          <w:p w:rsidR="00094C74" w:rsidRPr="00094C74" w:rsidRDefault="00094C74" w:rsidP="00094C74">
            <w:pPr>
              <w:spacing w:after="0" w:line="240" w:lineRule="auto"/>
              <w:rPr>
                <w:rFonts w:ascii="Times New Roman" w:hAnsi="Times New Roman"/>
                <w:color w:val="000000"/>
                <w:sz w:val="28"/>
                <w:szCs w:val="24"/>
                <w:lang w:eastAsia="en-GB"/>
              </w:rPr>
            </w:pPr>
            <w:r w:rsidRPr="00094C74">
              <w:rPr>
                <w:rFonts w:ascii="Times New Roman" w:hAnsi="Times New Roman"/>
                <w:color w:val="000000"/>
                <w:sz w:val="28"/>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proofErr w:type="spellStart"/>
            <w:r w:rsidRPr="00094C74">
              <w:rPr>
                <w:rFonts w:ascii="Times New Roman" w:hAnsi="Times New Roman"/>
                <w:color w:val="000000"/>
                <w:sz w:val="28"/>
                <w:szCs w:val="24"/>
                <w:lang w:eastAsia="en-GB"/>
              </w:rPr>
              <w:t>ill defined</w:t>
            </w:r>
            <w:proofErr w:type="spellEnd"/>
            <w:r w:rsidRPr="00094C74">
              <w:rPr>
                <w:rFonts w:ascii="Times New Roman" w:hAnsi="Times New Roman"/>
                <w:color w:val="000000"/>
                <w:sz w:val="28"/>
                <w:szCs w:val="24"/>
                <w:lang w:eastAsia="en-GB"/>
              </w:rPr>
              <w:t xml:space="preserve"> purposes, such as “health analytics”. </w:t>
            </w:r>
          </w:p>
          <w:p w:rsidR="00094C74" w:rsidRPr="00094C74" w:rsidRDefault="00094C74" w:rsidP="00094C74">
            <w:pPr>
              <w:spacing w:after="0" w:line="240" w:lineRule="auto"/>
              <w:rPr>
                <w:rFonts w:ascii="Times New Roman" w:hAnsi="Times New Roman"/>
                <w:color w:val="000000"/>
                <w:sz w:val="28"/>
                <w:szCs w:val="24"/>
                <w:lang w:eastAsia="en-GB"/>
              </w:rPr>
            </w:pPr>
          </w:p>
          <w:p w:rsidR="00094C74" w:rsidRPr="00094C74" w:rsidRDefault="00094C74" w:rsidP="00094C74">
            <w:pPr>
              <w:spacing w:after="0" w:line="240" w:lineRule="auto"/>
              <w:rPr>
                <w:rFonts w:ascii="Times New Roman" w:hAnsi="Times New Roman"/>
                <w:color w:val="000000"/>
                <w:sz w:val="28"/>
                <w:szCs w:val="24"/>
                <w:lang w:eastAsia="en-GB"/>
              </w:rPr>
            </w:pPr>
            <w:r w:rsidRPr="00094C74">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094C74" w:rsidRPr="00094C74" w:rsidRDefault="00094C74" w:rsidP="00094C74">
            <w:pPr>
              <w:spacing w:after="0" w:line="240" w:lineRule="auto"/>
              <w:rPr>
                <w:rFonts w:ascii="Times New Roman" w:hAnsi="Times New Roman"/>
                <w:color w:val="000000"/>
                <w:sz w:val="28"/>
                <w:szCs w:val="24"/>
                <w:lang w:eastAsia="en-GB"/>
              </w:rPr>
            </w:pPr>
          </w:p>
          <w:p w:rsidR="00094C74" w:rsidRPr="00094C74" w:rsidRDefault="00094C74" w:rsidP="00094C74">
            <w:pPr>
              <w:spacing w:after="0" w:line="240" w:lineRule="auto"/>
              <w:rPr>
                <w:rFonts w:ascii="Times New Roman" w:hAnsi="Times New Roman"/>
                <w:color w:val="000000"/>
                <w:sz w:val="28"/>
                <w:szCs w:val="24"/>
                <w:lang w:eastAsia="en-GB"/>
              </w:rPr>
            </w:pPr>
            <w:r w:rsidRPr="00094C74">
              <w:rPr>
                <w:rFonts w:ascii="Times New Roman" w:hAnsi="Times New Roman"/>
                <w:color w:val="000000"/>
                <w:sz w:val="28"/>
                <w:szCs w:val="24"/>
                <w:lang w:eastAsia="en-GB"/>
              </w:rPr>
              <w:t>We are required by Articles in the General Data Protection Regulations to provide you with the information in the following 9 subsections.</w:t>
            </w:r>
          </w:p>
          <w:p w:rsidR="009A72DC" w:rsidRPr="009A72DC" w:rsidRDefault="009A72DC" w:rsidP="00094C74">
            <w:pPr>
              <w:spacing w:after="0" w:line="259" w:lineRule="auto"/>
              <w:contextualSpacing/>
              <w:rPr>
                <w:rFonts w:ascii="Times New Roman" w:hAnsi="Times New Roman"/>
                <w:color w:val="000000"/>
                <w:sz w:val="28"/>
                <w:szCs w:val="28"/>
                <w:lang w:eastAsia="en-GB"/>
              </w:rPr>
            </w:pP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DC7E6C" w:rsidRDefault="00DC7E6C" w:rsidP="00DC7E6C">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DC7E6C" w:rsidRDefault="00086F74" w:rsidP="00DC7E6C">
            <w:pPr>
              <w:autoSpaceDE w:val="0"/>
              <w:autoSpaceDN w:val="0"/>
              <w:adjustRightInd w:val="0"/>
              <w:spacing w:after="0" w:line="240" w:lineRule="auto"/>
              <w:outlineLvl w:val="0"/>
              <w:rPr>
                <w:rFonts w:ascii="Arial" w:hAnsi="Arial" w:cs="Arial"/>
                <w:sz w:val="20"/>
                <w:szCs w:val="20"/>
                <w:lang w:eastAsia="en-GB"/>
              </w:rPr>
            </w:pPr>
            <w:hyperlink r:id="rId5" w:history="1">
              <w:r w:rsidR="00DC7E6C" w:rsidRPr="00234D92">
                <w:rPr>
                  <w:rStyle w:val="Hyperlink"/>
                  <w:rFonts w:ascii="Arial" w:hAnsi="Arial" w:cs="Arial"/>
                  <w:sz w:val="20"/>
                  <w:szCs w:val="20"/>
                  <w:lang w:eastAsia="en-GB"/>
                </w:rPr>
                <w:t>Dpo.swl@nhs.net</w:t>
              </w:r>
            </w:hyperlink>
            <w:r w:rsidR="00DC7E6C">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094C74">
        <w:trPr>
          <w:trHeight w:val="1308"/>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6417" w:type="dxa"/>
            <w:noWrap/>
          </w:tcPr>
          <w:p w:rsidR="009A72DC" w:rsidRPr="009A72DC" w:rsidRDefault="00094C74" w:rsidP="009A72DC">
            <w:pPr>
              <w:spacing w:after="0" w:line="240" w:lineRule="auto"/>
              <w:rPr>
                <w:rFonts w:ascii="Times New Roman" w:hAnsi="Times New Roman"/>
                <w:color w:val="000000"/>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4) </w:t>
            </w:r>
            <w:r w:rsidRPr="009A72DC">
              <w:rPr>
                <w:rFonts w:ascii="Times New Roman" w:hAnsi="Times New Roman"/>
                <w:b/>
                <w:color w:val="000000"/>
                <w:sz w:val="24"/>
                <w:szCs w:val="24"/>
                <w:lang w:eastAsia="en-GB"/>
              </w:rPr>
              <w:t>Lawful basis</w:t>
            </w:r>
            <w:r w:rsidRPr="009A72DC">
              <w:rPr>
                <w:rFonts w:ascii="Times New Roman" w:hAnsi="Times New Roman"/>
                <w:color w:val="000000"/>
                <w:sz w:val="24"/>
                <w:szCs w:val="24"/>
                <w:lang w:eastAsia="en-GB"/>
              </w:rPr>
              <w:t xml:space="preserve"> for processing</w:t>
            </w:r>
          </w:p>
        </w:tc>
        <w:tc>
          <w:tcPr>
            <w:tcW w:w="6417" w:type="dxa"/>
            <w:noWrap/>
          </w:tcPr>
          <w:p w:rsidR="00094C74" w:rsidRPr="00094C74" w:rsidRDefault="00094C74" w:rsidP="00094C74">
            <w:pPr>
              <w:rPr>
                <w:rFonts w:ascii="Times New Roman" w:hAnsi="Times New Roman"/>
                <w:sz w:val="24"/>
                <w:szCs w:val="24"/>
                <w:lang w:eastAsia="en-GB"/>
              </w:rPr>
            </w:pPr>
            <w:r w:rsidRPr="00094C74">
              <w:rPr>
                <w:rFonts w:ascii="Times New Roman" w:hAnsi="Times New Roman"/>
                <w:sz w:val="24"/>
                <w:szCs w:val="24"/>
                <w:lang w:eastAsia="en-GB"/>
              </w:rPr>
              <w:t xml:space="preserve">The legal basis for this processing is </w:t>
            </w:r>
          </w:p>
          <w:p w:rsidR="00094C74" w:rsidRPr="00094C74" w:rsidRDefault="00094C74" w:rsidP="00094C74">
            <w:pPr>
              <w:rPr>
                <w:rFonts w:ascii="Times New Roman" w:hAnsi="Times New Roman"/>
                <w:sz w:val="24"/>
                <w:szCs w:val="24"/>
              </w:rPr>
            </w:pPr>
            <w:r w:rsidRPr="00094C74">
              <w:rPr>
                <w:rFonts w:ascii="Times New Roman" w:hAnsi="Times New Roman"/>
                <w:b/>
                <w:sz w:val="24"/>
                <w:szCs w:val="24"/>
                <w:lang w:eastAsia="en-GB"/>
              </w:rPr>
              <w:t>Article 6(1)(e); “</w:t>
            </w:r>
            <w:r w:rsidRPr="00094C74">
              <w:rPr>
                <w:rFonts w:ascii="Times New Roman" w:hAnsi="Times New Roman"/>
                <w:sz w:val="24"/>
                <w:szCs w:val="24"/>
              </w:rPr>
              <w:t xml:space="preserve">necessary… in the exercise of official authority vested in the controller’ </w:t>
            </w:r>
          </w:p>
          <w:p w:rsidR="00094C74" w:rsidRPr="00094C74" w:rsidRDefault="00094C74" w:rsidP="00094C74">
            <w:pPr>
              <w:spacing w:after="0" w:line="240" w:lineRule="auto"/>
              <w:rPr>
                <w:rFonts w:ascii="Times New Roman" w:hAnsi="Times New Roman"/>
                <w:sz w:val="24"/>
                <w:szCs w:val="24"/>
              </w:rPr>
            </w:pPr>
            <w:r w:rsidRPr="00094C74">
              <w:rPr>
                <w:rFonts w:ascii="Times New Roman" w:hAnsi="Times New Roman"/>
                <w:sz w:val="24"/>
                <w:szCs w:val="24"/>
              </w:rPr>
              <w:t xml:space="preserve">And </w:t>
            </w:r>
          </w:p>
          <w:p w:rsidR="00094C74" w:rsidRPr="00094C74" w:rsidRDefault="00094C74" w:rsidP="00094C74">
            <w:pPr>
              <w:spacing w:after="0" w:line="240" w:lineRule="auto"/>
              <w:rPr>
                <w:rFonts w:ascii="Times New Roman" w:hAnsi="Times New Roman"/>
                <w:sz w:val="24"/>
                <w:szCs w:val="24"/>
              </w:rPr>
            </w:pPr>
          </w:p>
          <w:p w:rsidR="00094C74" w:rsidRPr="00094C74" w:rsidRDefault="00094C74" w:rsidP="00094C74">
            <w:pPr>
              <w:spacing w:after="0" w:line="240" w:lineRule="auto"/>
              <w:rPr>
                <w:rFonts w:ascii="Times New Roman" w:hAnsi="Times New Roman"/>
                <w:sz w:val="24"/>
                <w:szCs w:val="24"/>
              </w:rPr>
            </w:pPr>
            <w:r w:rsidRPr="00094C74">
              <w:rPr>
                <w:rFonts w:ascii="Times New Roman" w:hAnsi="Times New Roman"/>
                <w:b/>
                <w:sz w:val="24"/>
                <w:szCs w:val="24"/>
                <w:lang w:eastAsia="en-GB"/>
              </w:rPr>
              <w:t>Article 9(2)(h)</w:t>
            </w:r>
            <w:r w:rsidRPr="00094C74">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094C74" w:rsidRPr="00094C74" w:rsidRDefault="00094C74" w:rsidP="00094C74">
            <w:pPr>
              <w:spacing w:after="0" w:line="240" w:lineRule="auto"/>
              <w:rPr>
                <w:rFonts w:ascii="Times New Roman" w:hAnsi="Times New Roman"/>
                <w:sz w:val="24"/>
                <w:szCs w:val="24"/>
              </w:rPr>
            </w:pPr>
          </w:p>
          <w:p w:rsidR="009A72DC" w:rsidRPr="00094C74" w:rsidRDefault="00094C74" w:rsidP="00094C74">
            <w:pPr>
              <w:spacing w:after="0" w:line="240" w:lineRule="auto"/>
              <w:rPr>
                <w:rFonts w:ascii="Times New Roman" w:hAnsi="Times New Roman"/>
                <w:sz w:val="24"/>
                <w:szCs w:val="24"/>
              </w:rPr>
            </w:pPr>
            <w:r w:rsidRPr="00094C74">
              <w:rPr>
                <w:rFonts w:ascii="Times New Roman" w:hAnsi="Times New Roman"/>
                <w:sz w:val="24"/>
                <w:szCs w:val="24"/>
              </w:rPr>
              <w:t xml:space="preserve">We will </w:t>
            </w:r>
            <w:proofErr w:type="spellStart"/>
            <w:r w:rsidRPr="00094C74">
              <w:rPr>
                <w:rFonts w:ascii="Times New Roman" w:hAnsi="Times New Roman"/>
                <w:sz w:val="24"/>
                <w:szCs w:val="24"/>
              </w:rPr>
              <w:t>rcognise</w:t>
            </w:r>
            <w:proofErr w:type="spellEnd"/>
            <w:r w:rsidRPr="00094C74">
              <w:rPr>
                <w:rFonts w:ascii="Times New Roman" w:hAnsi="Times New Roman"/>
                <w:sz w:val="24"/>
                <w:szCs w:val="24"/>
              </w:rPr>
              <w:t xml:space="preserve"> your rights under UK Law collectively known as the “Common Law Duty of Confidentiality”</w:t>
            </w:r>
            <w:r w:rsidRPr="00094C74">
              <w:rPr>
                <w:rFonts w:ascii="Times New Roman" w:hAnsi="Times New Roman"/>
                <w:sz w:val="24"/>
                <w:szCs w:val="24"/>
                <w:vertAlign w:val="superscript"/>
              </w:rPr>
              <w:t>*</w:t>
            </w:r>
            <w:r w:rsidRPr="00094C74">
              <w:rPr>
                <w:rFonts w:ascii="Times New Roman" w:hAnsi="Times New Roman"/>
                <w:sz w:val="24"/>
                <w:szCs w:val="24"/>
              </w:rPr>
              <w:t xml:space="preserve"> </w:t>
            </w: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6417" w:type="dxa"/>
            <w:noWrap/>
          </w:tcPr>
          <w:p w:rsidR="009A72DC" w:rsidRPr="009A72DC" w:rsidRDefault="00094C74" w:rsidP="00094C74">
            <w:pPr>
              <w:spacing w:after="0" w:line="240" w:lineRule="auto"/>
              <w:rPr>
                <w:rFonts w:ascii="Times New Roman" w:hAnsi="Times New Roman"/>
                <w:color w:val="000000"/>
                <w:sz w:val="24"/>
                <w:szCs w:val="24"/>
                <w:lang w:eastAsia="en-GB"/>
              </w:rPr>
            </w:pPr>
            <w:r w:rsidRPr="00D954BE">
              <w:rPr>
                <w:rFonts w:ascii="Times New Roman" w:hAnsi="Times New Roman"/>
                <w:sz w:val="24"/>
                <w:szCs w:val="24"/>
                <w:lang w:eastAsia="en-GB"/>
              </w:rPr>
              <w:t xml:space="preserve">The data will be shared for processing </w:t>
            </w:r>
            <w:r w:rsidRPr="00094C74">
              <w:rPr>
                <w:rFonts w:ascii="Times New Roman" w:hAnsi="Times New Roman"/>
                <w:sz w:val="24"/>
                <w:szCs w:val="24"/>
                <w:lang w:eastAsia="en-GB"/>
              </w:rPr>
              <w:t>with Kingston CCG.</w:t>
            </w: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6417" w:type="dxa"/>
            <w:noWrap/>
          </w:tcPr>
          <w:p w:rsidR="009A72DC" w:rsidRPr="00094C74" w:rsidRDefault="00094C74" w:rsidP="009A72DC">
            <w:pPr>
              <w:spacing w:after="0" w:line="240" w:lineRule="auto"/>
              <w:rPr>
                <w:rFonts w:ascii="Times New Roman" w:hAnsi="Times New Roman"/>
                <w:sz w:val="24"/>
                <w:szCs w:val="24"/>
                <w:lang w:eastAsia="en-GB"/>
              </w:rPr>
            </w:pPr>
            <w:r w:rsidRPr="00094C74">
              <w:rPr>
                <w:rFonts w:ascii="Times New Roman" w:hAnsi="Times New Roman"/>
                <w:sz w:val="24"/>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6417" w:type="dxa"/>
            <w:noWrap/>
          </w:tcPr>
          <w:p w:rsidR="009A72DC" w:rsidRPr="009A72DC" w:rsidRDefault="00094C74" w:rsidP="009A72DC">
            <w:pPr>
              <w:spacing w:after="0" w:line="240" w:lineRule="auto"/>
              <w:rPr>
                <w:rFonts w:ascii="Times New Roman" w:hAnsi="Times New Roman"/>
                <w:color w:val="000000"/>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6417" w:type="dxa"/>
            <w:noWrap/>
          </w:tcPr>
          <w:p w:rsidR="00094C74" w:rsidRPr="00094C74" w:rsidRDefault="00094C74" w:rsidP="00094C74">
            <w:pPr>
              <w:spacing w:after="0" w:line="240" w:lineRule="auto"/>
              <w:rPr>
                <w:rFonts w:cs="Calibri"/>
                <w:lang w:eastAsia="en-GB"/>
              </w:rPr>
            </w:pPr>
            <w:r w:rsidRPr="00094C74">
              <w:rPr>
                <w:rFonts w:ascii="Times New Roman" w:hAnsi="Times New Roman"/>
                <w:color w:val="000000"/>
                <w:sz w:val="24"/>
                <w:szCs w:val="24"/>
                <w:lang w:eastAsia="en-GB"/>
              </w:rPr>
              <w:t xml:space="preserve">The data will be retained in line with the law and national guidance. </w:t>
            </w:r>
            <w:r w:rsidRPr="00094C74">
              <w:rPr>
                <w:rFonts w:cs="Calibri"/>
                <w:lang w:eastAsia="en-GB"/>
              </w:rPr>
              <w:t xml:space="preserve">https://digital.nhs.uk/article/1202/Records-Management-Code-of-Practice-for-Health-and-Social-Care-2016 </w:t>
            </w:r>
          </w:p>
          <w:p w:rsidR="009A72DC" w:rsidRPr="00094C74" w:rsidRDefault="00094C74" w:rsidP="009A72DC">
            <w:pPr>
              <w:spacing w:after="0" w:line="240" w:lineRule="auto"/>
            </w:pPr>
            <w:r w:rsidRPr="00094C74">
              <w:rPr>
                <w:rFonts w:cs="Calibri"/>
                <w:lang w:eastAsia="en-GB"/>
              </w:rPr>
              <w:t>or speak to the practice.</w:t>
            </w:r>
          </w:p>
        </w:tc>
      </w:tr>
      <w:tr w:rsidR="009A72DC" w:rsidRPr="009A72DC" w:rsidTr="00094C7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6417" w:type="dxa"/>
            <w:noWrap/>
          </w:tcPr>
          <w:p w:rsidR="00DC7E6C" w:rsidRPr="008B3F9E" w:rsidRDefault="00DC7E6C" w:rsidP="00DC7E6C">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DC7E6C" w:rsidRPr="008B3F9E" w:rsidRDefault="00086F74" w:rsidP="00DC7E6C">
            <w:pPr>
              <w:spacing w:after="0" w:line="240" w:lineRule="auto"/>
              <w:rPr>
                <w:rFonts w:ascii="Times New Roman" w:hAnsi="Times New Roman"/>
                <w:color w:val="000000"/>
                <w:sz w:val="24"/>
                <w:szCs w:val="24"/>
                <w:lang w:eastAsia="en-GB"/>
              </w:rPr>
            </w:pPr>
            <w:hyperlink r:id="rId6" w:history="1">
              <w:r w:rsidR="00DC7E6C" w:rsidRPr="00737071">
                <w:rPr>
                  <w:rStyle w:val="Hyperlink"/>
                  <w:rFonts w:ascii="Arial" w:hAnsi="Arial" w:cs="Arial"/>
                  <w:sz w:val="20"/>
                  <w:szCs w:val="20"/>
                </w:rPr>
                <w:t>https://ico.org.uk/</w:t>
              </w:r>
            </w:hyperlink>
          </w:p>
          <w:p w:rsidR="00DC7E6C" w:rsidRPr="008B3F9E" w:rsidRDefault="00DC7E6C" w:rsidP="00DC7E6C">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9A72DC" w:rsidRPr="009A72DC" w:rsidRDefault="00DC7E6C" w:rsidP="00DC7E6C">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094C74" w:rsidRPr="00094C74" w:rsidRDefault="00094C74" w:rsidP="00094C74">
      <w:pPr>
        <w:rPr>
          <w:rFonts w:ascii="Times New Roman" w:hAnsi="Times New Roman"/>
          <w:sz w:val="24"/>
          <w:szCs w:val="24"/>
        </w:rPr>
      </w:pPr>
      <w:r w:rsidRPr="00094C74">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094C74" w:rsidRPr="00094C74" w:rsidRDefault="00094C74" w:rsidP="00094C74">
      <w:pPr>
        <w:rPr>
          <w:rFonts w:ascii="Times New Roman" w:hAnsi="Times New Roman"/>
          <w:sz w:val="24"/>
          <w:szCs w:val="24"/>
        </w:rPr>
      </w:pPr>
      <w:r w:rsidRPr="00094C74">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094C74" w:rsidRPr="00094C74" w:rsidRDefault="00094C74" w:rsidP="00094C74">
      <w:pPr>
        <w:rPr>
          <w:rFonts w:ascii="Times New Roman" w:hAnsi="Times New Roman"/>
          <w:sz w:val="24"/>
          <w:szCs w:val="24"/>
        </w:rPr>
      </w:pPr>
      <w:r w:rsidRPr="00094C74">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094C74" w:rsidRPr="00094C74" w:rsidRDefault="00094C74" w:rsidP="00094C74">
      <w:pPr>
        <w:rPr>
          <w:rFonts w:ascii="Times New Roman" w:hAnsi="Times New Roman"/>
          <w:sz w:val="24"/>
          <w:szCs w:val="24"/>
        </w:rPr>
      </w:pPr>
    </w:p>
    <w:p w:rsidR="00094C74" w:rsidRPr="00094C74" w:rsidRDefault="00094C74" w:rsidP="00094C74">
      <w:pPr>
        <w:rPr>
          <w:rFonts w:ascii="Times New Roman" w:hAnsi="Times New Roman"/>
          <w:sz w:val="24"/>
          <w:szCs w:val="24"/>
        </w:rPr>
      </w:pPr>
    </w:p>
    <w:p w:rsidR="00094C74" w:rsidRPr="00094C74" w:rsidRDefault="00094C74" w:rsidP="00094C74">
      <w:pPr>
        <w:rPr>
          <w:rFonts w:ascii="Times New Roman" w:hAnsi="Times New Roman"/>
          <w:sz w:val="24"/>
          <w:szCs w:val="24"/>
        </w:rPr>
      </w:pPr>
      <w:r w:rsidRPr="00094C74">
        <w:rPr>
          <w:rFonts w:ascii="Times New Roman" w:hAnsi="Times New Roman"/>
          <w:sz w:val="24"/>
          <w:szCs w:val="24"/>
        </w:rPr>
        <w:t>Three circumstances making disclosure of confidential information lawful are:</w:t>
      </w:r>
    </w:p>
    <w:p w:rsidR="00094C74" w:rsidRPr="00094C74" w:rsidRDefault="00094C74" w:rsidP="00094C74">
      <w:pPr>
        <w:numPr>
          <w:ilvl w:val="0"/>
          <w:numId w:val="1"/>
        </w:numPr>
        <w:rPr>
          <w:rFonts w:ascii="Times New Roman" w:hAnsi="Times New Roman"/>
          <w:sz w:val="24"/>
          <w:szCs w:val="24"/>
        </w:rPr>
      </w:pPr>
      <w:r w:rsidRPr="00094C74">
        <w:rPr>
          <w:rFonts w:ascii="Times New Roman" w:hAnsi="Times New Roman"/>
          <w:sz w:val="24"/>
          <w:szCs w:val="24"/>
        </w:rPr>
        <w:t>where the individual to whom the information relates has consented;</w:t>
      </w:r>
    </w:p>
    <w:p w:rsidR="00094C74" w:rsidRPr="00094C74" w:rsidRDefault="00094C74" w:rsidP="00094C74">
      <w:pPr>
        <w:numPr>
          <w:ilvl w:val="0"/>
          <w:numId w:val="1"/>
        </w:numPr>
        <w:rPr>
          <w:rFonts w:ascii="Times New Roman" w:hAnsi="Times New Roman"/>
          <w:sz w:val="24"/>
          <w:szCs w:val="24"/>
        </w:rPr>
      </w:pPr>
      <w:r w:rsidRPr="00094C74">
        <w:rPr>
          <w:rFonts w:ascii="Times New Roman" w:hAnsi="Times New Roman"/>
          <w:sz w:val="24"/>
          <w:szCs w:val="24"/>
        </w:rPr>
        <w:t>where disclosure is in the public interest; and</w:t>
      </w:r>
    </w:p>
    <w:p w:rsidR="00094C74" w:rsidRPr="00094C74" w:rsidRDefault="00094C74" w:rsidP="00094C74">
      <w:pPr>
        <w:numPr>
          <w:ilvl w:val="0"/>
          <w:numId w:val="1"/>
        </w:numPr>
        <w:rPr>
          <w:rFonts w:ascii="Times New Roman" w:hAnsi="Times New Roman"/>
          <w:sz w:val="24"/>
          <w:szCs w:val="24"/>
        </w:rPr>
      </w:pPr>
      <w:r w:rsidRPr="00094C74">
        <w:rPr>
          <w:rFonts w:ascii="Times New Roman" w:hAnsi="Times New Roman"/>
          <w:sz w:val="24"/>
          <w:szCs w:val="24"/>
        </w:rPr>
        <w:t>where there is a legal duty to do so, for example a court order.</w:t>
      </w:r>
    </w:p>
    <w:p w:rsidR="009A72DC" w:rsidRPr="009A72DC" w:rsidRDefault="009A72DC" w:rsidP="009A72DC"/>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086F74"/>
    <w:rsid w:val="00094C74"/>
    <w:rsid w:val="000C6066"/>
    <w:rsid w:val="002559E5"/>
    <w:rsid w:val="00670DB0"/>
    <w:rsid w:val="00856A90"/>
    <w:rsid w:val="009A72DC"/>
    <w:rsid w:val="00A15BAC"/>
    <w:rsid w:val="00BF3821"/>
    <w:rsid w:val="00DC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8E8D"/>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Dpo.swl@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2020-10-27T09:30:00Z</dcterms:created>
  <dcterms:modified xsi:type="dcterms:W3CDTF">2020-10-27T09:30:00Z</dcterms:modified>
</cp:coreProperties>
</file>