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3" w:rsidRPr="00EE3015" w:rsidRDefault="000E1803" w:rsidP="000E1803">
      <w:pPr>
        <w:pStyle w:val="Heading2"/>
        <w:widowControl w:val="0"/>
        <w:spacing w:line="360" w:lineRule="auto"/>
        <w:jc w:val="center"/>
        <w:rPr>
          <w:b/>
          <w:bCs/>
          <w:color w:val="663300"/>
          <w:sz w:val="52"/>
          <w:szCs w:val="52"/>
          <w:u w:val="single"/>
          <w:lang w:val="en-US"/>
          <w14:ligatures w14:val="none"/>
        </w:rPr>
      </w:pPr>
      <w:r w:rsidRPr="00EE3015">
        <w:rPr>
          <w:b/>
          <w:bCs/>
          <w:color w:val="008000"/>
          <w:sz w:val="52"/>
          <w:szCs w:val="52"/>
          <w:u w:val="single"/>
          <w:lang w:val="en-US"/>
          <w14:ligatures w14:val="none"/>
        </w:rPr>
        <w:t>PRESCRIBING OVER THE COUNTER MEDICINES IS CHANGING</w:t>
      </w:r>
      <w:r w:rsidRPr="00EE3015">
        <w:rPr>
          <w:b/>
          <w:bCs/>
          <w:color w:val="663300"/>
          <w:sz w:val="52"/>
          <w:szCs w:val="52"/>
          <w:u w:val="single"/>
          <w:lang w:val="en-US"/>
          <w14:ligatures w14:val="none"/>
        </w:rPr>
        <w:t xml:space="preserve">  </w:t>
      </w:r>
    </w:p>
    <w:p w:rsidR="000E1803" w:rsidRDefault="000E1803" w:rsidP="000E1803">
      <w:pPr>
        <w:widowControl w:val="0"/>
        <w:spacing w:after="280"/>
        <w:jc w:val="center"/>
        <w:rPr>
          <w:rFonts w:ascii="Comic Sans MS" w:hAnsi="Comic Sans MS"/>
          <w:sz w:val="28"/>
          <w:szCs w:val="28"/>
          <w14:ligatures w14:val="none"/>
        </w:rPr>
      </w:pPr>
      <w:r>
        <w:rPr>
          <w:rFonts w:ascii="Comic Sans MS" w:hAnsi="Comic Sans MS"/>
          <w:sz w:val="28"/>
          <w:szCs w:val="28"/>
          <w14:ligatures w14:val="none"/>
        </w:rPr>
        <w:t>In line with NHS England’s guidance on conditions for which over-the-counter items should not be routinely prescribed, SW London CCG’s do not support routine prescribing of medicines available to purchase over the counter as treatments for self-limiting and minor health conditions where:</w:t>
      </w:r>
    </w:p>
    <w:p w:rsidR="000E1803" w:rsidRPr="000E1803" w:rsidRDefault="000E1803" w:rsidP="000E1803">
      <w:pPr>
        <w:pStyle w:val="ListParagraph"/>
        <w:widowControl w:val="0"/>
        <w:numPr>
          <w:ilvl w:val="0"/>
          <w:numId w:val="1"/>
        </w:numPr>
        <w:spacing w:after="280"/>
        <w:rPr>
          <w:rFonts w:ascii="Comic Sans MS" w:hAnsi="Comic Sans MS"/>
          <w:b/>
          <w:sz w:val="28"/>
          <w:szCs w:val="28"/>
          <w14:ligatures w14:val="none"/>
        </w:rPr>
      </w:pPr>
      <w:proofErr w:type="spellStart"/>
      <w:r w:rsidRPr="000E1803">
        <w:rPr>
          <w:rFonts w:ascii="Comic Sans MS" w:hAnsi="Comic Sans MS"/>
          <w:b/>
          <w:sz w:val="28"/>
          <w:szCs w:val="28"/>
          <w14:ligatures w14:val="none"/>
        </w:rPr>
        <w:t>Self care</w:t>
      </w:r>
      <w:proofErr w:type="spellEnd"/>
      <w:r w:rsidRPr="000E1803">
        <w:rPr>
          <w:rFonts w:ascii="Comic Sans MS" w:hAnsi="Comic Sans MS"/>
          <w:b/>
          <w:sz w:val="28"/>
          <w:szCs w:val="28"/>
          <w14:ligatures w14:val="none"/>
        </w:rPr>
        <w:t xml:space="preserve"> is the</w:t>
      </w:r>
      <w:r>
        <w:rPr>
          <w:rFonts w:ascii="Comic Sans MS" w:hAnsi="Comic Sans MS"/>
          <w:b/>
          <w:sz w:val="28"/>
          <w:szCs w:val="28"/>
          <w14:ligatures w14:val="none"/>
        </w:rPr>
        <w:t xml:space="preserve"> most important route         </w:t>
      </w:r>
      <w:r w:rsidRPr="000E1803">
        <w:rPr>
          <w:rFonts w:ascii="Comic Sans MS" w:hAnsi="Comic Sans MS"/>
          <w:b/>
          <w:sz w:val="28"/>
          <w:szCs w:val="28"/>
          <w14:ligatures w14:val="none"/>
        </w:rPr>
        <w:t>and</w:t>
      </w:r>
    </w:p>
    <w:p w:rsidR="000E1803" w:rsidRPr="000E1803" w:rsidRDefault="000E1803" w:rsidP="000E1803">
      <w:pPr>
        <w:pStyle w:val="ListParagraph"/>
        <w:widowControl w:val="0"/>
        <w:numPr>
          <w:ilvl w:val="0"/>
          <w:numId w:val="1"/>
        </w:numPr>
        <w:spacing w:after="280"/>
        <w:rPr>
          <w:rFonts w:ascii="Comic Sans MS" w:hAnsi="Comic Sans MS"/>
          <w:sz w:val="22"/>
          <w:szCs w:val="22"/>
          <w14:ligatures w14:val="none"/>
        </w:rPr>
      </w:pPr>
      <w:r w:rsidRPr="000E1803">
        <w:rPr>
          <w:rFonts w:ascii="Comic Sans MS" w:hAnsi="Comic Sans MS"/>
          <w:b/>
          <w:sz w:val="28"/>
          <w:szCs w:val="28"/>
          <w14:ligatures w14:val="none"/>
        </w:rPr>
        <w:t>Medicines and treatments are available to buy over the counter</w:t>
      </w:r>
    </w:p>
    <w:p w:rsidR="000E1803" w:rsidRDefault="000E1803" w:rsidP="000E1803">
      <w:pPr>
        <w:pStyle w:val="ListParagraph"/>
        <w:widowControl w:val="0"/>
        <w:spacing w:after="280"/>
        <w:rPr>
          <w:rFonts w:ascii="Comic Sans MS" w:hAnsi="Comic Sans MS"/>
          <w:sz w:val="24"/>
          <w:szCs w:val="24"/>
          <w14:ligatures w14:val="none"/>
        </w:rPr>
      </w:pPr>
      <w:r w:rsidRPr="000E1803">
        <w:rPr>
          <w:rFonts w:ascii="Comic Sans MS" w:hAnsi="Comic Sans MS"/>
          <w:sz w:val="24"/>
          <w:szCs w:val="24"/>
          <w14:ligatures w14:val="none"/>
        </w:rPr>
        <w:t>Routine prescribing of treatments for the conditions shown bel</w:t>
      </w:r>
      <w:bookmarkStart w:id="0" w:name="_GoBack"/>
      <w:bookmarkEnd w:id="0"/>
      <w:r w:rsidRPr="000E1803">
        <w:rPr>
          <w:rFonts w:ascii="Comic Sans MS" w:hAnsi="Comic Sans MS"/>
          <w:sz w:val="24"/>
          <w:szCs w:val="24"/>
          <w14:ligatures w14:val="none"/>
        </w:rPr>
        <w:t>ow is no longer supported</w:t>
      </w:r>
    </w:p>
    <w:p w:rsidR="000E1803" w:rsidRDefault="000E1803" w:rsidP="000E1803">
      <w:pPr>
        <w:pStyle w:val="ListParagraph"/>
        <w:widowControl w:val="0"/>
        <w:spacing w:after="280"/>
        <w:rPr>
          <w:color w:val="auto"/>
          <w:kern w:val="0"/>
          <w:sz w:val="24"/>
          <w:szCs w:val="24"/>
          <w14:ligatures w14:val="none"/>
          <w14:cntxtAlts w14:val="0"/>
        </w:rPr>
      </w:pPr>
      <w:r>
        <w:rPr>
          <w:rFonts w:ascii="Comic Sans MS" w:hAnsi="Comic Sans MS"/>
          <w:b/>
          <w:bCs/>
          <w:sz w:val="22"/>
          <w:szCs w:val="22"/>
          <w14:ligatures w14:val="none"/>
        </w:rPr>
        <w:t>PLEASE HELP THE NHS TO USE RESOURCES SENSIBLY</w:t>
      </w:r>
      <w:r>
        <w:rPr>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3F703B4C" wp14:editId="4F9FAA46">
                <wp:simplePos x="0" y="0"/>
                <wp:positionH relativeFrom="column">
                  <wp:posOffset>589915</wp:posOffset>
                </wp:positionH>
                <wp:positionV relativeFrom="paragraph">
                  <wp:posOffset>4218305</wp:posOffset>
                </wp:positionV>
                <wp:extent cx="6338570" cy="3855720"/>
                <wp:effectExtent l="0" t="0" r="0" b="31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338570" cy="385572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6.45pt;margin-top:332.15pt;width:499.1pt;height:303.6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" filled="f" stroked="f" insetpen="t">
                <v:shadow color="#ccc"/>
                <o:lock v:ext="edit" shapetype="t"/>
                <v:textbox inset="0,0,0,0"/>
              </v:rect>
            </w:pict>
          </mc:Fallback>
        </mc:AlternateContent>
      </w:r>
    </w:p>
    <w:tbl>
      <w:tblPr>
        <w:tblW w:w="9982" w:type="dxa"/>
        <w:tblCellMar>
          <w:left w:w="0" w:type="dxa"/>
          <w:right w:w="0" w:type="dxa"/>
        </w:tblCellMar>
        <w:tblLook w:val="04A0" w:firstRow="1" w:lastRow="0" w:firstColumn="1" w:lastColumn="0" w:noHBand="0" w:noVBand="1"/>
      </w:tblPr>
      <w:tblGrid>
        <w:gridCol w:w="3495"/>
        <w:gridCol w:w="3211"/>
        <w:gridCol w:w="3276"/>
      </w:tblGrid>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Acute sore throat</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Infant Colic</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Mouth Ulcers</w:t>
            </w:r>
          </w:p>
        </w:tc>
      </w:tr>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Conjunctivitis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Infrequent cold sores of the lip</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Nappy rash</w:t>
            </w:r>
          </w:p>
        </w:tc>
      </w:tr>
      <w:tr w:rsidR="000E1803"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Cough and colds and nasal congestion</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Infrequent constipation</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Oral thrush</w:t>
            </w:r>
          </w:p>
        </w:tc>
      </w:tr>
      <w:tr w:rsidR="000E1803"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Cradle cap (</w:t>
            </w:r>
            <w:proofErr w:type="spellStart"/>
            <w:r>
              <w:rPr>
                <w:rFonts w:ascii="Arial" w:hAnsi="Arial" w:cs="Arial"/>
                <w14:ligatures w14:val="none"/>
              </w:rPr>
              <w:t>Seborrhoeic</w:t>
            </w:r>
            <w:proofErr w:type="spellEnd"/>
            <w:r>
              <w:rPr>
                <w:rFonts w:ascii="Arial" w:hAnsi="Arial" w:cs="Arial"/>
                <w14:ligatures w14:val="none"/>
              </w:rPr>
              <w:t xml:space="preserve">  dermatitis—Infants)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Infrequent migraine</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Prevention of tooth decay</w:t>
            </w:r>
          </w:p>
        </w:tc>
      </w:tr>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Dandruff</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Insect bites and stings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Ringworm / Athletes foot</w:t>
            </w:r>
          </w:p>
        </w:tc>
      </w:tr>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Diarrhoea (adults)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Mild Acne</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Sun protection</w:t>
            </w:r>
          </w:p>
        </w:tc>
      </w:tr>
      <w:tr w:rsidR="000E1803"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Dry eyes / sore tired eyes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Mild cystitis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Sunburn due to excessive sun   exposure</w:t>
            </w:r>
          </w:p>
        </w:tc>
      </w:tr>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Earwax</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Mild dry skin</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Teething / mild toothache</w:t>
            </w:r>
          </w:p>
        </w:tc>
      </w:tr>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Excessive sweating (hyperhidrosis)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Mild irritant dermatitis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Threadworms</w:t>
            </w:r>
          </w:p>
        </w:tc>
      </w:tr>
      <w:tr w:rsidR="000E1803" w:rsidTr="000E1803">
        <w:trPr>
          <w:trHeight w:val="59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Haemorrhoids</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Mild to moderate hay fever /     seasonal rhinitis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Travel sickness</w:t>
            </w:r>
          </w:p>
        </w:tc>
      </w:tr>
      <w:tr w:rsidR="000E1803" w:rsidTr="000E1803">
        <w:trPr>
          <w:trHeight w:val="37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Head Lice</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Minor burns and scalds</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Warts and Verrucae</w:t>
            </w:r>
          </w:p>
        </w:tc>
      </w:tr>
      <w:tr w:rsidR="000E1803" w:rsidTr="000E1803">
        <w:trPr>
          <w:trHeight w:val="1065"/>
        </w:trPr>
        <w:tc>
          <w:tcPr>
            <w:tcW w:w="3495"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Indigestion and Heartburn</w:t>
            </w:r>
          </w:p>
        </w:tc>
        <w:tc>
          <w:tcPr>
            <w:tcW w:w="3211"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Minor conditions associated with pain, discomfort and / or fever (e.g. aches and sprains, headache, period pain, back pain)</w:t>
            </w:r>
          </w:p>
        </w:tc>
        <w:tc>
          <w:tcPr>
            <w:tcW w:w="3276" w:type="dxa"/>
            <w:tcBorders>
              <w:top w:val="single" w:sz="8" w:space="0" w:color="000000"/>
              <w:left w:val="single" w:sz="8" w:space="0" w:color="000000"/>
              <w:bottom w:val="single" w:sz="8" w:space="0" w:color="000000"/>
              <w:right w:val="single" w:sz="8" w:space="0" w:color="000000"/>
            </w:tcBorders>
            <w:tcMar>
              <w:top w:w="58" w:type="dxa"/>
              <w:left w:w="58" w:type="dxa"/>
              <w:bottom w:w="58" w:type="dxa"/>
              <w:right w:w="58" w:type="dxa"/>
            </w:tcMar>
            <w:hideMark/>
          </w:tcPr>
          <w:p w:rsidR="000E1803" w:rsidRDefault="000E1803">
            <w:pPr>
              <w:widowControl w:val="0"/>
              <w:rPr>
                <w:rFonts w:ascii="Arial" w:hAnsi="Arial" w:cs="Arial"/>
                <w14:ligatures w14:val="none"/>
              </w:rPr>
            </w:pPr>
            <w:r>
              <w:rPr>
                <w:rFonts w:ascii="Arial" w:hAnsi="Arial" w:cs="Arial"/>
                <w14:ligatures w14:val="none"/>
              </w:rPr>
              <w:t> </w:t>
            </w:r>
          </w:p>
        </w:tc>
      </w:tr>
    </w:tbl>
    <w:p w:rsidR="000E1803" w:rsidRPr="00EE3015" w:rsidRDefault="000E1803" w:rsidP="000E1803">
      <w:pPr>
        <w:widowControl w:val="0"/>
        <w:spacing w:after="280"/>
        <w:rPr>
          <w:rFonts w:ascii="Comic Sans MS" w:hAnsi="Comic Sans MS"/>
          <w:sz w:val="22"/>
          <w:szCs w:val="22"/>
          <w14:ligatures w14:val="none"/>
        </w:rPr>
      </w:pPr>
      <w:r w:rsidRPr="00EE3015">
        <w:rPr>
          <w:rFonts w:ascii="Comic Sans MS" w:hAnsi="Comic Sans MS"/>
          <w:sz w:val="22"/>
          <w:szCs w:val="22"/>
          <w14:ligatures w14:val="none"/>
        </w:rPr>
        <w:t>Your GP, nurse or pharmacist will not generally give you a prescription for certain medicines that are available to buy in a pharmacy or local shops, even if you qualify for free prescriptions.   This applies to treatments for minor health conditions.   The team of health professionals at your local pharmacy can offer help and clinical advice to manage minor health conditions and if your symptoms</w:t>
      </w:r>
      <w:r>
        <w:rPr>
          <w:rFonts w:ascii="Comic Sans MS" w:hAnsi="Comic Sans MS"/>
          <w:sz w:val="24"/>
          <w:szCs w:val="24"/>
          <w14:ligatures w14:val="none"/>
        </w:rPr>
        <w:t xml:space="preserve"> </w:t>
      </w:r>
      <w:r w:rsidRPr="00EE3015">
        <w:rPr>
          <w:rFonts w:ascii="Comic Sans MS" w:hAnsi="Comic Sans MS"/>
          <w:sz w:val="22"/>
          <w:szCs w:val="22"/>
          <w14:ligatures w14:val="none"/>
        </w:rPr>
        <w:t>suggest it</w:t>
      </w:r>
      <w:r w:rsidR="00EE3015">
        <w:rPr>
          <w:rFonts w:ascii="Comic Sans MS" w:hAnsi="Comic Sans MS"/>
          <w:sz w:val="22"/>
          <w:szCs w:val="22"/>
          <w14:ligatures w14:val="none"/>
        </w:rPr>
        <w:t>’</w:t>
      </w:r>
      <w:r w:rsidRPr="00EE3015">
        <w:rPr>
          <w:rFonts w:ascii="Comic Sans MS" w:hAnsi="Comic Sans MS"/>
          <w:sz w:val="22"/>
          <w:szCs w:val="22"/>
          <w14:ligatures w14:val="none"/>
        </w:rPr>
        <w:t xml:space="preserve">s more serious, they’ll ensure you get the care you need.     </w:t>
      </w:r>
    </w:p>
    <w:p w:rsidR="000E1803" w:rsidRDefault="000E1803" w:rsidP="000E1803">
      <w:pPr>
        <w:widowControl w:val="0"/>
        <w:rPr>
          <w14:ligatures w14:val="none"/>
        </w:rPr>
      </w:pPr>
      <w:r>
        <w:rPr>
          <w14:ligatures w14:val="none"/>
        </w:rPr>
        <w:lastRenderedPageBreak/>
        <w:t> </w:t>
      </w:r>
    </w:p>
    <w:p w:rsidR="000E1803" w:rsidRDefault="000E1803"/>
    <w:sectPr w:rsidR="000E1803" w:rsidSect="00EE3015">
      <w:pgSz w:w="11906" w:h="16838"/>
      <w:pgMar w:top="238" w:right="1440" w:bottom="24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ckwell Condensed">
    <w:panose1 w:val="020606030504050201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37637"/>
    <w:multiLevelType w:val="hybridMultilevel"/>
    <w:tmpl w:val="49046D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3"/>
    <w:rsid w:val="000E1803"/>
    <w:rsid w:val="00CA297C"/>
    <w:rsid w:val="00CA4D72"/>
    <w:rsid w:val="00EE30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0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link w:val="Heading2Char"/>
    <w:uiPriority w:val="9"/>
    <w:qFormat/>
    <w:rsid w:val="000E1803"/>
    <w:pPr>
      <w:spacing w:after="0" w:line="240" w:lineRule="auto"/>
      <w:outlineLvl w:val="1"/>
    </w:pPr>
    <w:rPr>
      <w:rFonts w:ascii="Rockwell Condensed" w:eastAsia="Times New Roman" w:hAnsi="Rockwell Condensed" w:cs="Times New Roman"/>
      <w:color w:val="336600"/>
      <w:kern w:val="28"/>
      <w:sz w:val="44"/>
      <w:szCs w:val="4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803"/>
    <w:rPr>
      <w:rFonts w:ascii="Rockwell Condensed" w:eastAsia="Times New Roman" w:hAnsi="Rockwell Condensed" w:cs="Times New Roman"/>
      <w:color w:val="336600"/>
      <w:kern w:val="28"/>
      <w:sz w:val="44"/>
      <w:szCs w:val="44"/>
      <w:lang w:eastAsia="en-GB"/>
      <w14:ligatures w14:val="standard"/>
      <w14:cntxtAlts/>
    </w:rPr>
  </w:style>
  <w:style w:type="paragraph" w:styleId="ListParagraph">
    <w:name w:val="List Paragraph"/>
    <w:basedOn w:val="Normal"/>
    <w:uiPriority w:val="34"/>
    <w:qFormat/>
    <w:rsid w:val="000E180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803"/>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link w:val="Heading2Char"/>
    <w:uiPriority w:val="9"/>
    <w:qFormat/>
    <w:rsid w:val="000E1803"/>
    <w:pPr>
      <w:spacing w:after="0" w:line="240" w:lineRule="auto"/>
      <w:outlineLvl w:val="1"/>
    </w:pPr>
    <w:rPr>
      <w:rFonts w:ascii="Rockwell Condensed" w:eastAsia="Times New Roman" w:hAnsi="Rockwell Condensed" w:cs="Times New Roman"/>
      <w:color w:val="336600"/>
      <w:kern w:val="28"/>
      <w:sz w:val="44"/>
      <w:szCs w:val="44"/>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E1803"/>
    <w:rPr>
      <w:rFonts w:ascii="Rockwell Condensed" w:eastAsia="Times New Roman" w:hAnsi="Rockwell Condensed" w:cs="Times New Roman"/>
      <w:color w:val="336600"/>
      <w:kern w:val="28"/>
      <w:sz w:val="44"/>
      <w:szCs w:val="44"/>
      <w:lang w:eastAsia="en-GB"/>
      <w14:ligatures w14:val="standard"/>
      <w14:cntxtAlts/>
    </w:rPr>
  </w:style>
  <w:style w:type="paragraph" w:styleId="ListParagraph">
    <w:name w:val="List Paragraph"/>
    <w:basedOn w:val="Normal"/>
    <w:uiPriority w:val="34"/>
    <w:qFormat/>
    <w:rsid w:val="000E18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094589">
      <w:bodyDiv w:val="1"/>
      <w:marLeft w:val="0"/>
      <w:marRight w:val="0"/>
      <w:marTop w:val="0"/>
      <w:marBottom w:val="0"/>
      <w:divBdr>
        <w:top w:val="none" w:sz="0" w:space="0" w:color="auto"/>
        <w:left w:val="none" w:sz="0" w:space="0" w:color="auto"/>
        <w:bottom w:val="none" w:sz="0" w:space="0" w:color="auto"/>
        <w:right w:val="none" w:sz="0" w:space="0" w:color="auto"/>
      </w:divBdr>
    </w:div>
    <w:div w:id="1629512720">
      <w:bodyDiv w:val="1"/>
      <w:marLeft w:val="0"/>
      <w:marRight w:val="0"/>
      <w:marTop w:val="0"/>
      <w:marBottom w:val="0"/>
      <w:divBdr>
        <w:top w:val="none" w:sz="0" w:space="0" w:color="auto"/>
        <w:left w:val="none" w:sz="0" w:space="0" w:color="auto"/>
        <w:bottom w:val="none" w:sz="0" w:space="0" w:color="auto"/>
        <w:right w:val="none" w:sz="0" w:space="0" w:color="auto"/>
      </w:divBdr>
    </w:div>
    <w:div w:id="1923102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NHS Kingston</Company>
  <LinksUpToDate>false</LinksUpToDate>
  <CharactersWithSpaces>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Lomas</dc:creator>
  <cp:lastModifiedBy>Jackie Lomas</cp:lastModifiedBy>
  <cp:revision>2</cp:revision>
  <dcterms:created xsi:type="dcterms:W3CDTF">2019-02-11T16:43:00Z</dcterms:created>
  <dcterms:modified xsi:type="dcterms:W3CDTF">2019-02-12T12:29:00Z</dcterms:modified>
</cp:coreProperties>
</file>